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9A" w:rsidRPr="0088209A" w:rsidRDefault="0088209A" w:rsidP="0088209A">
      <w:pPr>
        <w:shd w:val="clear" w:color="auto" w:fill="FFFFFF"/>
        <w:spacing w:before="315" w:after="158" w:line="240" w:lineRule="auto"/>
        <w:outlineLvl w:val="0"/>
        <w:rPr>
          <w:rFonts w:ascii="inherit" w:eastAsia="Times New Roman" w:hAnsi="inherit" w:cs="Arial"/>
          <w:color w:val="E70601"/>
          <w:kern w:val="36"/>
          <w:sz w:val="52"/>
          <w:szCs w:val="52"/>
          <w:lang w:eastAsia="sk-SK"/>
        </w:rPr>
      </w:pPr>
      <w:r w:rsidRPr="0088209A">
        <w:rPr>
          <w:rFonts w:ascii="inherit" w:eastAsia="Times New Roman" w:hAnsi="inherit" w:cs="Arial"/>
          <w:color w:val="E70601"/>
          <w:kern w:val="36"/>
          <w:sz w:val="52"/>
          <w:szCs w:val="52"/>
          <w:lang w:eastAsia="sk-SK"/>
        </w:rPr>
        <w:t>Informácie o alternatívnom riešení spotrebiteľských sporov</w:t>
      </w:r>
    </w:p>
    <w:p w:rsidR="0088209A" w:rsidRPr="0088209A" w:rsidRDefault="0088209A" w:rsidP="0088209A">
      <w:pPr>
        <w:shd w:val="clear" w:color="auto" w:fill="FFFFFF"/>
        <w:spacing w:after="158" w:line="348" w:lineRule="atLeast"/>
        <w:rPr>
          <w:rFonts w:ascii="Arial" w:eastAsia="Times New Roman" w:hAnsi="Arial" w:cs="Arial"/>
          <w:color w:val="2C2C2C"/>
          <w:sz w:val="23"/>
          <w:szCs w:val="23"/>
          <w:lang w:eastAsia="sk-SK"/>
        </w:rPr>
      </w:pPr>
      <w:r w:rsidRPr="0088209A">
        <w:rPr>
          <w:rFonts w:ascii="Arial" w:eastAsia="Times New Roman" w:hAnsi="Arial" w:cs="Arial"/>
          <w:color w:val="2C2C2C"/>
          <w:sz w:val="23"/>
          <w:szCs w:val="23"/>
          <w:lang w:eastAsia="sk-SK"/>
        </w:rPr>
        <w:t xml:space="preserve">Dovoľujeme si informovať klientov našej cestovnej kancelárie o alternatívnom riešení </w:t>
      </w:r>
      <w:proofErr w:type="spellStart"/>
      <w:r w:rsidRPr="0088209A">
        <w:rPr>
          <w:rFonts w:ascii="Arial" w:eastAsia="Times New Roman" w:hAnsi="Arial" w:cs="Arial"/>
          <w:color w:val="2C2C2C"/>
          <w:sz w:val="23"/>
          <w:szCs w:val="23"/>
          <w:lang w:eastAsia="sk-SK"/>
        </w:rPr>
        <w:t>spotrebiteľských</w:t>
      </w:r>
      <w:proofErr w:type="spellEnd"/>
      <w:r w:rsidRPr="0088209A">
        <w:rPr>
          <w:rFonts w:ascii="Arial" w:eastAsia="Times New Roman" w:hAnsi="Arial" w:cs="Arial"/>
          <w:color w:val="2C2C2C"/>
          <w:sz w:val="23"/>
          <w:szCs w:val="23"/>
          <w:lang w:eastAsia="sk-SK"/>
        </w:rPr>
        <w:t xml:space="preserve"> sporov v zmysle zákona č.391/2015 </w:t>
      </w:r>
      <w:proofErr w:type="spellStart"/>
      <w:r w:rsidRPr="0088209A">
        <w:rPr>
          <w:rFonts w:ascii="Arial" w:eastAsia="Times New Roman" w:hAnsi="Arial" w:cs="Arial"/>
          <w:color w:val="2C2C2C"/>
          <w:sz w:val="23"/>
          <w:szCs w:val="23"/>
          <w:lang w:eastAsia="sk-SK"/>
        </w:rPr>
        <w:t>Z.z</w:t>
      </w:r>
      <w:proofErr w:type="spellEnd"/>
      <w:r w:rsidRPr="0088209A">
        <w:rPr>
          <w:rFonts w:ascii="Arial" w:eastAsia="Times New Roman" w:hAnsi="Arial" w:cs="Arial"/>
          <w:color w:val="2C2C2C"/>
          <w:sz w:val="23"/>
          <w:szCs w:val="23"/>
          <w:lang w:eastAsia="sk-SK"/>
        </w:rPr>
        <w:t>. súčinnosťou od 1. februára2016. </w:t>
      </w:r>
      <w:r w:rsidRPr="0088209A">
        <w:rPr>
          <w:rFonts w:ascii="Arial" w:eastAsia="Times New Roman" w:hAnsi="Arial" w:cs="Arial"/>
          <w:color w:val="2C2C2C"/>
          <w:sz w:val="23"/>
          <w:szCs w:val="23"/>
          <w:lang w:eastAsia="sk-SK"/>
        </w:rPr>
        <w:br/>
      </w:r>
      <w:r w:rsidRPr="0088209A">
        <w:rPr>
          <w:rFonts w:ascii="Arial" w:eastAsia="Times New Roman" w:hAnsi="Arial" w:cs="Arial"/>
          <w:color w:val="2C2C2C"/>
          <w:sz w:val="23"/>
          <w:szCs w:val="23"/>
          <w:lang w:eastAsia="sk-SK"/>
        </w:rPr>
        <w:br/>
        <w:t xml:space="preserve">Tento zákon upravuje alternatívne riešenie sporu medzi spotrebiteľom a predávajúcim </w:t>
      </w:r>
      <w:proofErr w:type="spellStart"/>
      <w:r w:rsidRPr="0088209A">
        <w:rPr>
          <w:rFonts w:ascii="Arial" w:eastAsia="Times New Roman" w:hAnsi="Arial" w:cs="Arial"/>
          <w:color w:val="2C2C2C"/>
          <w:sz w:val="23"/>
          <w:szCs w:val="23"/>
          <w:lang w:eastAsia="sk-SK"/>
        </w:rPr>
        <w:t>vyplývajúceho</w:t>
      </w:r>
      <w:proofErr w:type="spellEnd"/>
      <w:r w:rsidRPr="0088209A">
        <w:rPr>
          <w:rFonts w:ascii="Arial" w:eastAsia="Times New Roman" w:hAnsi="Arial" w:cs="Arial"/>
          <w:color w:val="2C2C2C"/>
          <w:sz w:val="23"/>
          <w:szCs w:val="23"/>
          <w:lang w:eastAsia="sk-SK"/>
        </w:rPr>
        <w:t xml:space="preserve"> zo spotrebiteľskej zmluvy.</w:t>
      </w:r>
    </w:p>
    <w:p w:rsidR="0088209A" w:rsidRPr="0088209A" w:rsidRDefault="0088209A" w:rsidP="0088209A">
      <w:pPr>
        <w:shd w:val="clear" w:color="auto" w:fill="FFFFFF"/>
        <w:spacing w:after="158" w:line="348" w:lineRule="atLeast"/>
        <w:rPr>
          <w:rFonts w:ascii="Arial" w:eastAsia="Times New Roman" w:hAnsi="Arial" w:cs="Arial"/>
          <w:color w:val="2C2C2C"/>
          <w:sz w:val="23"/>
          <w:szCs w:val="23"/>
          <w:lang w:eastAsia="sk-SK"/>
        </w:rPr>
      </w:pPr>
      <w:r w:rsidRPr="0088209A">
        <w:rPr>
          <w:rFonts w:ascii="Arial" w:eastAsia="Times New Roman" w:hAnsi="Arial" w:cs="Arial"/>
          <w:color w:val="2C2C2C"/>
          <w:sz w:val="23"/>
          <w:szCs w:val="23"/>
          <w:lang w:eastAsia="sk-SK"/>
        </w:rPr>
        <w:t>Alternatívnym riešením sporu je postup subjektu alternatívneho riešenia sporov podľa tohto zákona, ktorého cieľom je dosiahnutie zmierlivého vyriešenia sporu medzi stranami sporu.</w:t>
      </w:r>
    </w:p>
    <w:p w:rsidR="0088209A" w:rsidRPr="0088209A" w:rsidRDefault="0088209A" w:rsidP="0088209A">
      <w:pPr>
        <w:shd w:val="clear" w:color="auto" w:fill="FFFFFF"/>
        <w:spacing w:after="158" w:line="348" w:lineRule="atLeast"/>
        <w:rPr>
          <w:rFonts w:ascii="Arial" w:eastAsia="Times New Roman" w:hAnsi="Arial" w:cs="Arial"/>
          <w:color w:val="2C2C2C"/>
          <w:sz w:val="23"/>
          <w:szCs w:val="23"/>
          <w:lang w:eastAsia="sk-SK"/>
        </w:rPr>
      </w:pPr>
      <w:r w:rsidRPr="0088209A">
        <w:rPr>
          <w:rFonts w:ascii="Arial" w:eastAsia="Times New Roman" w:hAnsi="Arial" w:cs="Arial"/>
          <w:color w:val="2C2C2C"/>
          <w:sz w:val="23"/>
          <w:szCs w:val="23"/>
          <w:lang w:eastAsia="sk-SK"/>
        </w:rPr>
        <w:t xml:space="preserve">Spotrebiteľ má právo podať návrh na začatie alternatívneho riešenia sporu pri súčasnom splnení </w:t>
      </w:r>
      <w:proofErr w:type="spellStart"/>
      <w:r w:rsidRPr="0088209A">
        <w:rPr>
          <w:rFonts w:ascii="Arial" w:eastAsia="Times New Roman" w:hAnsi="Arial" w:cs="Arial"/>
          <w:color w:val="2C2C2C"/>
          <w:sz w:val="23"/>
          <w:szCs w:val="23"/>
          <w:lang w:eastAsia="sk-SK"/>
        </w:rPr>
        <w:t>nasledových</w:t>
      </w:r>
      <w:proofErr w:type="spellEnd"/>
      <w:r w:rsidRPr="0088209A">
        <w:rPr>
          <w:rFonts w:ascii="Arial" w:eastAsia="Times New Roman" w:hAnsi="Arial" w:cs="Arial"/>
          <w:color w:val="2C2C2C"/>
          <w:sz w:val="23"/>
          <w:szCs w:val="23"/>
          <w:lang w:eastAsia="sk-SK"/>
        </w:rPr>
        <w:t xml:space="preserve"> podmienok:</w:t>
      </w:r>
    </w:p>
    <w:p w:rsidR="0088209A" w:rsidRPr="0088209A" w:rsidRDefault="0088209A" w:rsidP="0088209A">
      <w:pPr>
        <w:numPr>
          <w:ilvl w:val="0"/>
          <w:numId w:val="1"/>
        </w:numPr>
        <w:shd w:val="clear" w:color="auto" w:fill="FFFFFF"/>
        <w:spacing w:before="100" w:beforeAutospacing="1" w:after="100" w:afterAutospacing="1" w:line="240" w:lineRule="auto"/>
        <w:rPr>
          <w:rFonts w:ascii="Arial" w:eastAsia="Times New Roman" w:hAnsi="Arial" w:cs="Arial"/>
          <w:color w:val="2C2C2C"/>
          <w:sz w:val="23"/>
          <w:szCs w:val="23"/>
          <w:lang w:eastAsia="sk-SK"/>
        </w:rPr>
      </w:pPr>
      <w:r w:rsidRPr="0088209A">
        <w:rPr>
          <w:rFonts w:ascii="Arial" w:eastAsia="Times New Roman" w:hAnsi="Arial" w:cs="Arial"/>
          <w:color w:val="2C2C2C"/>
          <w:sz w:val="23"/>
          <w:szCs w:val="23"/>
          <w:lang w:eastAsia="sk-SK"/>
        </w:rPr>
        <w:t xml:space="preserve">spotrebiteľ nie je </w:t>
      </w:r>
      <w:proofErr w:type="spellStart"/>
      <w:r w:rsidRPr="0088209A">
        <w:rPr>
          <w:rFonts w:ascii="Arial" w:eastAsia="Times New Roman" w:hAnsi="Arial" w:cs="Arial"/>
          <w:color w:val="2C2C2C"/>
          <w:sz w:val="23"/>
          <w:szCs w:val="23"/>
          <w:lang w:eastAsia="sk-SK"/>
        </w:rPr>
        <w:t>spokojny</w:t>
      </w:r>
      <w:proofErr w:type="spellEnd"/>
      <w:r w:rsidRPr="0088209A">
        <w:rPr>
          <w:rFonts w:ascii="Arial" w:eastAsia="Times New Roman" w:hAnsi="Arial" w:cs="Arial"/>
          <w:color w:val="2C2C2C"/>
          <w:sz w:val="23"/>
          <w:szCs w:val="23"/>
          <w:lang w:eastAsia="sk-SK"/>
        </w:rPr>
        <w:t xml:space="preserve">́ so spôsobom, </w:t>
      </w:r>
      <w:proofErr w:type="spellStart"/>
      <w:r w:rsidRPr="0088209A">
        <w:rPr>
          <w:rFonts w:ascii="Arial" w:eastAsia="Times New Roman" w:hAnsi="Arial" w:cs="Arial"/>
          <w:color w:val="2C2C2C"/>
          <w:sz w:val="23"/>
          <w:szCs w:val="23"/>
          <w:lang w:eastAsia="sk-SK"/>
        </w:rPr>
        <w:t>ktorým</w:t>
      </w:r>
      <w:proofErr w:type="spellEnd"/>
      <w:r w:rsidRPr="0088209A">
        <w:rPr>
          <w:rFonts w:ascii="Arial" w:eastAsia="Times New Roman" w:hAnsi="Arial" w:cs="Arial"/>
          <w:color w:val="2C2C2C"/>
          <w:sz w:val="23"/>
          <w:szCs w:val="23"/>
          <w:lang w:eastAsia="sk-SK"/>
        </w:rPr>
        <w:t xml:space="preserve"> predávajúci vybavil jeho reklamáciu alebo ak sa domnieva, že predávajúci porušil jeho práva</w:t>
      </w:r>
    </w:p>
    <w:p w:rsidR="0088209A" w:rsidRPr="0088209A" w:rsidRDefault="0088209A" w:rsidP="0088209A">
      <w:pPr>
        <w:numPr>
          <w:ilvl w:val="0"/>
          <w:numId w:val="1"/>
        </w:numPr>
        <w:shd w:val="clear" w:color="auto" w:fill="FFFFFF"/>
        <w:spacing w:before="100" w:beforeAutospacing="1" w:after="100" w:afterAutospacing="1" w:line="240" w:lineRule="auto"/>
        <w:rPr>
          <w:rFonts w:ascii="Arial" w:eastAsia="Times New Roman" w:hAnsi="Arial" w:cs="Arial"/>
          <w:color w:val="2C2C2C"/>
          <w:sz w:val="23"/>
          <w:szCs w:val="23"/>
          <w:lang w:eastAsia="sk-SK"/>
        </w:rPr>
      </w:pPr>
      <w:r w:rsidRPr="0088209A">
        <w:rPr>
          <w:rFonts w:ascii="Arial" w:eastAsia="Times New Roman" w:hAnsi="Arial" w:cs="Arial"/>
          <w:color w:val="2C2C2C"/>
          <w:sz w:val="23"/>
          <w:szCs w:val="23"/>
          <w:lang w:eastAsia="sk-SK"/>
        </w:rPr>
        <w:t>spotrebiteľ má právo podať návrh na začatie alternatívneho riešenia sporu subjektu alternatívneho riešenia sporov, ak predávajúci na žiadosť podľa bodu 1) odpovedal zamietavo alebo na ňu neodpovedal do 30 dní do dňa jej odoslania.</w:t>
      </w:r>
    </w:p>
    <w:p w:rsidR="0088209A" w:rsidRPr="0088209A" w:rsidRDefault="0088209A" w:rsidP="0088209A">
      <w:pPr>
        <w:shd w:val="clear" w:color="auto" w:fill="FFFFFF"/>
        <w:spacing w:after="158" w:line="348" w:lineRule="atLeast"/>
        <w:rPr>
          <w:rFonts w:ascii="Arial" w:eastAsia="Times New Roman" w:hAnsi="Arial" w:cs="Arial"/>
          <w:color w:val="2C2C2C"/>
          <w:sz w:val="23"/>
          <w:szCs w:val="23"/>
          <w:lang w:eastAsia="sk-SK"/>
        </w:rPr>
      </w:pPr>
      <w:r w:rsidRPr="0088209A">
        <w:rPr>
          <w:rFonts w:ascii="Arial" w:eastAsia="Times New Roman" w:hAnsi="Arial" w:cs="Arial"/>
          <w:color w:val="2C2C2C"/>
          <w:sz w:val="23"/>
          <w:szCs w:val="23"/>
          <w:lang w:eastAsia="sk-SK"/>
        </w:rPr>
        <w:t>Subjektom alternatívneho riešenia sporov medzi cestovnou kanceláriou a jej klientom je Slovenská obchodná inšpekcia.</w:t>
      </w:r>
    </w:p>
    <w:p w:rsidR="0088209A" w:rsidRPr="0088209A" w:rsidRDefault="0088209A" w:rsidP="0088209A">
      <w:pPr>
        <w:shd w:val="clear" w:color="auto" w:fill="FFFFFF"/>
        <w:spacing w:after="158" w:line="348" w:lineRule="atLeast"/>
        <w:rPr>
          <w:rFonts w:ascii="Arial" w:eastAsia="Times New Roman" w:hAnsi="Arial" w:cs="Arial"/>
          <w:color w:val="2C2C2C"/>
          <w:sz w:val="23"/>
          <w:szCs w:val="23"/>
          <w:lang w:eastAsia="sk-SK"/>
        </w:rPr>
      </w:pPr>
      <w:r w:rsidRPr="0088209A">
        <w:rPr>
          <w:rFonts w:ascii="Arial" w:eastAsia="Times New Roman" w:hAnsi="Arial" w:cs="Arial"/>
          <w:color w:val="2C2C2C"/>
          <w:sz w:val="23"/>
          <w:szCs w:val="23"/>
          <w:lang w:eastAsia="sk-SK"/>
        </w:rPr>
        <w:t>Na stránke Slovenskej obchodnej inšpekcie </w:t>
      </w:r>
      <w:hyperlink r:id="rId5" w:tgtFrame="_blank" w:history="1">
        <w:r w:rsidRPr="0088209A">
          <w:rPr>
            <w:rFonts w:ascii="Arial" w:eastAsia="Times New Roman" w:hAnsi="Arial" w:cs="Arial"/>
            <w:color w:val="F0313B"/>
            <w:sz w:val="23"/>
            <w:szCs w:val="23"/>
            <w:u w:val="single"/>
            <w:lang w:eastAsia="sk-SK"/>
          </w:rPr>
          <w:t>http://www.soi.sk</w:t>
        </w:r>
      </w:hyperlink>
      <w:r w:rsidRPr="0088209A">
        <w:rPr>
          <w:rFonts w:ascii="Arial" w:eastAsia="Times New Roman" w:hAnsi="Arial" w:cs="Arial"/>
          <w:color w:val="2C2C2C"/>
          <w:sz w:val="23"/>
          <w:szCs w:val="23"/>
          <w:lang w:eastAsia="sk-SK"/>
        </w:rPr>
        <w:t xml:space="preserve"> sú uvedené podrobné informácie o alternatívnom riešení </w:t>
      </w:r>
      <w:proofErr w:type="spellStart"/>
      <w:r w:rsidRPr="0088209A">
        <w:rPr>
          <w:rFonts w:ascii="Arial" w:eastAsia="Times New Roman" w:hAnsi="Arial" w:cs="Arial"/>
          <w:color w:val="2C2C2C"/>
          <w:sz w:val="23"/>
          <w:szCs w:val="23"/>
          <w:lang w:eastAsia="sk-SK"/>
        </w:rPr>
        <w:t>spotrebiteľských</w:t>
      </w:r>
      <w:proofErr w:type="spellEnd"/>
      <w:r w:rsidRPr="0088209A">
        <w:rPr>
          <w:rFonts w:ascii="Arial" w:eastAsia="Times New Roman" w:hAnsi="Arial" w:cs="Arial"/>
          <w:color w:val="2C2C2C"/>
          <w:sz w:val="23"/>
          <w:szCs w:val="23"/>
          <w:lang w:eastAsia="sk-SK"/>
        </w:rPr>
        <w:t xml:space="preserve"> sporov vrátane kontaktov a </w:t>
      </w:r>
      <w:proofErr w:type="spellStart"/>
      <w:r w:rsidRPr="0088209A">
        <w:rPr>
          <w:rFonts w:ascii="Arial" w:eastAsia="Times New Roman" w:hAnsi="Arial" w:cs="Arial"/>
          <w:color w:val="2C2C2C"/>
          <w:sz w:val="23"/>
          <w:szCs w:val="23"/>
          <w:lang w:eastAsia="sk-SK"/>
        </w:rPr>
        <w:t>príslušných</w:t>
      </w:r>
      <w:proofErr w:type="spellEnd"/>
      <w:r w:rsidRPr="0088209A">
        <w:rPr>
          <w:rFonts w:ascii="Arial" w:eastAsia="Times New Roman" w:hAnsi="Arial" w:cs="Arial"/>
          <w:color w:val="2C2C2C"/>
          <w:sz w:val="23"/>
          <w:szCs w:val="23"/>
          <w:lang w:eastAsia="sk-SK"/>
        </w:rPr>
        <w:t xml:space="preserve"> formulárov.</w:t>
      </w:r>
    </w:p>
    <w:p w:rsidR="0088209A" w:rsidRPr="0088209A" w:rsidRDefault="0088209A" w:rsidP="0088209A">
      <w:pPr>
        <w:shd w:val="clear" w:color="auto" w:fill="FFFFFF"/>
        <w:spacing w:after="158" w:line="348" w:lineRule="atLeast"/>
        <w:rPr>
          <w:rFonts w:ascii="Arial" w:eastAsia="Times New Roman" w:hAnsi="Arial" w:cs="Arial"/>
          <w:color w:val="2C2C2C"/>
          <w:sz w:val="23"/>
          <w:szCs w:val="23"/>
          <w:lang w:eastAsia="sk-SK"/>
        </w:rPr>
      </w:pPr>
      <w:proofErr w:type="spellStart"/>
      <w:r w:rsidRPr="0088209A">
        <w:rPr>
          <w:rFonts w:ascii="Arial" w:eastAsia="Times New Roman" w:hAnsi="Arial" w:cs="Arial"/>
          <w:color w:val="2C2C2C"/>
          <w:sz w:val="23"/>
          <w:szCs w:val="23"/>
          <w:lang w:eastAsia="sk-SK"/>
        </w:rPr>
        <w:t>Úplny</w:t>
      </w:r>
      <w:proofErr w:type="spellEnd"/>
      <w:r w:rsidRPr="0088209A">
        <w:rPr>
          <w:rFonts w:ascii="Arial" w:eastAsia="Times New Roman" w:hAnsi="Arial" w:cs="Arial"/>
          <w:color w:val="2C2C2C"/>
          <w:sz w:val="23"/>
          <w:szCs w:val="23"/>
          <w:lang w:eastAsia="sk-SK"/>
        </w:rPr>
        <w:t xml:space="preserve"> zoznam subjektov alternatívneho riešenia sporov je možné nájsť na stránke Ministerstva hospodárstva SR: </w:t>
      </w:r>
      <w:hyperlink r:id="rId6" w:tgtFrame="_blank" w:history="1">
        <w:r w:rsidRPr="0088209A">
          <w:rPr>
            <w:rFonts w:ascii="Arial" w:eastAsia="Times New Roman" w:hAnsi="Arial" w:cs="Arial"/>
            <w:color w:val="F0313B"/>
            <w:sz w:val="23"/>
            <w:szCs w:val="23"/>
            <w:u w:val="single"/>
            <w:lang w:eastAsia="sk-SK"/>
          </w:rPr>
          <w:t>http://www.mhsr.sk/</w:t>
        </w:r>
      </w:hyperlink>
    </w:p>
    <w:p w:rsidR="0088209A" w:rsidRPr="0088209A" w:rsidRDefault="0088209A" w:rsidP="0088209A">
      <w:pPr>
        <w:shd w:val="clear" w:color="auto" w:fill="FFFFFF"/>
        <w:spacing w:after="158" w:line="348" w:lineRule="atLeast"/>
        <w:rPr>
          <w:rFonts w:ascii="Arial" w:eastAsia="Times New Roman" w:hAnsi="Arial" w:cs="Arial"/>
          <w:color w:val="2C2C2C"/>
          <w:sz w:val="23"/>
          <w:szCs w:val="23"/>
          <w:lang w:eastAsia="sk-SK"/>
        </w:rPr>
      </w:pPr>
      <w:r w:rsidRPr="0088209A">
        <w:rPr>
          <w:rFonts w:ascii="Arial" w:eastAsia="Times New Roman" w:hAnsi="Arial" w:cs="Arial"/>
          <w:color w:val="2C2C2C"/>
          <w:sz w:val="23"/>
          <w:szCs w:val="23"/>
          <w:lang w:eastAsia="sk-SK"/>
        </w:rPr>
        <w:br/>
        <w:t xml:space="preserve">Ing. </w:t>
      </w:r>
      <w:proofErr w:type="spellStart"/>
      <w:r>
        <w:rPr>
          <w:rFonts w:ascii="Arial" w:eastAsia="Times New Roman" w:hAnsi="Arial" w:cs="Arial"/>
          <w:color w:val="2C2C2C"/>
          <w:sz w:val="23"/>
          <w:szCs w:val="23"/>
          <w:lang w:eastAsia="sk-SK"/>
        </w:rPr>
        <w:t>Beláková</w:t>
      </w:r>
      <w:proofErr w:type="spellEnd"/>
      <w:r>
        <w:rPr>
          <w:rFonts w:ascii="Arial" w:eastAsia="Times New Roman" w:hAnsi="Arial" w:cs="Arial"/>
          <w:color w:val="2C2C2C"/>
          <w:sz w:val="23"/>
          <w:szCs w:val="23"/>
          <w:lang w:eastAsia="sk-SK"/>
        </w:rPr>
        <w:t xml:space="preserve"> </w:t>
      </w:r>
      <w:proofErr w:type="spellStart"/>
      <w:r>
        <w:rPr>
          <w:rFonts w:ascii="Arial" w:eastAsia="Times New Roman" w:hAnsi="Arial" w:cs="Arial"/>
          <w:color w:val="2C2C2C"/>
          <w:sz w:val="23"/>
          <w:szCs w:val="23"/>
          <w:lang w:eastAsia="sk-SK"/>
        </w:rPr>
        <w:t>Oxana</w:t>
      </w:r>
      <w:proofErr w:type="spellEnd"/>
      <w:r w:rsidRPr="0088209A">
        <w:rPr>
          <w:rFonts w:ascii="Arial" w:eastAsia="Times New Roman" w:hAnsi="Arial" w:cs="Arial"/>
          <w:color w:val="2C2C2C"/>
          <w:sz w:val="23"/>
          <w:szCs w:val="23"/>
          <w:lang w:eastAsia="sk-SK"/>
        </w:rPr>
        <w:br/>
        <w:t xml:space="preserve">riaditeľ CK </w:t>
      </w:r>
      <w:r>
        <w:rPr>
          <w:rFonts w:ascii="Arial" w:eastAsia="Times New Roman" w:hAnsi="Arial" w:cs="Arial"/>
          <w:color w:val="2C2C2C"/>
          <w:sz w:val="23"/>
          <w:szCs w:val="23"/>
          <w:lang w:eastAsia="sk-SK"/>
        </w:rPr>
        <w:t>OSTTOUR,</w:t>
      </w:r>
      <w:bookmarkStart w:id="0" w:name="_GoBack"/>
      <w:bookmarkEnd w:id="0"/>
      <w:r w:rsidRPr="0088209A">
        <w:rPr>
          <w:rFonts w:ascii="Arial" w:eastAsia="Times New Roman" w:hAnsi="Arial" w:cs="Arial"/>
          <w:color w:val="2C2C2C"/>
          <w:sz w:val="23"/>
          <w:szCs w:val="23"/>
          <w:lang w:eastAsia="sk-SK"/>
        </w:rPr>
        <w:t xml:space="preserve"> spol. s </w:t>
      </w:r>
      <w:proofErr w:type="spellStart"/>
      <w:r w:rsidRPr="0088209A">
        <w:rPr>
          <w:rFonts w:ascii="Arial" w:eastAsia="Times New Roman" w:hAnsi="Arial" w:cs="Arial"/>
          <w:color w:val="2C2C2C"/>
          <w:sz w:val="23"/>
          <w:szCs w:val="23"/>
          <w:lang w:eastAsia="sk-SK"/>
        </w:rPr>
        <w:t>r.o</w:t>
      </w:r>
      <w:proofErr w:type="spellEnd"/>
      <w:r w:rsidRPr="0088209A">
        <w:rPr>
          <w:rFonts w:ascii="Arial" w:eastAsia="Times New Roman" w:hAnsi="Arial" w:cs="Arial"/>
          <w:color w:val="2C2C2C"/>
          <w:sz w:val="23"/>
          <w:szCs w:val="23"/>
          <w:lang w:eastAsia="sk-SK"/>
        </w:rPr>
        <w:t>.</w:t>
      </w:r>
    </w:p>
    <w:p w:rsidR="006A3333" w:rsidRDefault="006A3333"/>
    <w:sectPr w:rsidR="006A3333" w:rsidSect="0088209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F204F"/>
    <w:multiLevelType w:val="multilevel"/>
    <w:tmpl w:val="6E6E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9A"/>
    <w:rsid w:val="006A3333"/>
    <w:rsid w:val="008820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80C8"/>
  <w15:chartTrackingRefBased/>
  <w15:docId w15:val="{15C651E6-F70D-4662-AE3A-62C3E92A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882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8209A"/>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88209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882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6647">
      <w:bodyDiv w:val="1"/>
      <w:marLeft w:val="0"/>
      <w:marRight w:val="0"/>
      <w:marTop w:val="0"/>
      <w:marBottom w:val="0"/>
      <w:divBdr>
        <w:top w:val="none" w:sz="0" w:space="0" w:color="auto"/>
        <w:left w:val="none" w:sz="0" w:space="0" w:color="auto"/>
        <w:bottom w:val="none" w:sz="0" w:space="0" w:color="auto"/>
        <w:right w:val="none" w:sz="0" w:space="0" w:color="auto"/>
      </w:divBdr>
      <w:divsChild>
        <w:div w:id="122960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sr.sk/" TargetMode="External"/><Relationship Id="rId5" Type="http://schemas.openxmlformats.org/officeDocument/2006/relationships/hyperlink" Target="http://www.soi.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Bajankova</dc:creator>
  <cp:keywords/>
  <dc:description/>
  <cp:lastModifiedBy>Bajankova</cp:lastModifiedBy>
  <cp:revision>1</cp:revision>
  <dcterms:created xsi:type="dcterms:W3CDTF">2019-01-11T10:25:00Z</dcterms:created>
  <dcterms:modified xsi:type="dcterms:W3CDTF">2019-01-11T10:27:00Z</dcterms:modified>
</cp:coreProperties>
</file>